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27.jpeg" ContentType="image/jpeg"/>
  <Override PartName="/word/media/image26.jpeg" ContentType="image/jpeg"/>
  <Override PartName="/word/media/image25.jpeg" ContentType="image/jpeg"/>
  <Override PartName="/word/media/image24.jpeg" ContentType="image/jpeg"/>
  <Override PartName="/word/media/image23.jpeg" ContentType="image/jpeg"/>
  <Override PartName="/word/media/image21.jpeg" ContentType="image/jpeg"/>
  <Override PartName="/word/media/hdphoto1.wdp" ContentType="image/vnd.ms-photo"/>
  <Override PartName="/word/media/image3.png" ContentType="image/png"/>
  <Override PartName="/word/media/image4.png" ContentType="image/png"/>
  <Override PartName="/word/media/image1.png" ContentType="image/png"/>
  <Override PartName="/word/media/image6.png" ContentType="image/png"/>
  <Override PartName="/word/media/image7.png" ContentType="image/png"/>
  <Override PartName="/word/media/image9.png" ContentType="image/png"/>
  <Override PartName="/word/media/image22.png" ContentType="image/png"/>
  <Override PartName="/word/media/image20.png" ContentType="image/png"/>
  <Override PartName="/word/media/image5.jpeg" ContentType="image/jpeg"/>
  <Override PartName="/word/media/image2.jpeg" ContentType="image/jpeg"/>
  <Override PartName="/word/media/image8.jpeg" ContentType="image/jpeg"/>
  <Override PartName="/word/media/image11.png" ContentType="image/png"/>
  <Override PartName="/word/media/image12.png" ContentType="image/png"/>
  <Override PartName="/word/media/image14.png" ContentType="image/png"/>
  <Override PartName="/word/media/image19.jpeg" ContentType="image/jpeg"/>
  <Override PartName="/word/media/image18.jpeg" ContentType="image/jpeg"/>
  <Override PartName="/word/media/image17.jpeg" ContentType="image/jpeg"/>
  <Override PartName="/word/media/image16.jpeg" ContentType="image/jpeg"/>
  <Override PartName="/word/media/image10.jpeg" ContentType="image/jpeg"/>
  <Override PartName="/word/media/image13.jpeg" ContentType="image/jpeg"/>
  <Override PartName="/word/media/image1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left" w:pos="2410" w:leader="none"/>
        </w:tabs>
        <w:spacing w:lineRule="auto" w:line="240" w:before="0" w:after="160"/>
        <w:contextualSpacing/>
        <w:jc w:val="right"/>
        <w:rPr>
          <w:rFonts w:ascii="Times New Roman" w:hAnsi="Times New Roman" w:cs="Times New Roman"/>
          <w:b/>
          <w:b/>
          <w:sz w:val="24"/>
          <w:szCs w:val="24"/>
          <w:u w:val="single"/>
          <w:lang w:val="uk-UA"/>
        </w:rPr>
      </w:pPr>
      <w:r>
        <w:rPr/>
        <mc:AlternateContent>
          <mc:Choice Requires="wps">
            <w:drawing>
              <wp:inline distT="0" distB="0" distL="0" distR="0" wp14:anchorId="4A946A6C">
                <wp:extent cx="5941060" cy="1057910"/>
                <wp:effectExtent l="0" t="0" r="0" b="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0" t="0" r="685" b="0"/>
                        <a:stretch/>
                      </pic:blipFill>
                      <pic:spPr>
                        <a:xfrm>
                          <a:off x="0" y="0"/>
                          <a:ext cx="5940360" cy="1057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0pt;margin-top:-83.3pt;width:467.7pt;height:83.2pt;mso-position-vertical:top" wp14:anchorId="4A946A6C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imes New Roman" w:ascii="Times New Roman" w:hAnsi="Times New Roman"/>
          <w:b/>
          <w:sz w:val="24"/>
          <w:szCs w:val="24"/>
          <w:u w:val="single"/>
          <w:lang w:val="uk-UA"/>
        </w:rPr>
        <w:t xml:space="preserve"> </w:t>
      </w:r>
    </w:p>
    <w:p>
      <w:pPr>
        <w:pStyle w:val="1"/>
        <w:spacing w:lineRule="auto" w:line="240" w:before="0" w:after="160"/>
        <w:contextualSpacing/>
        <w:jc w:val="center"/>
        <w:rPr>
          <w:b/>
          <w:b/>
          <w:color w:val="0070C0"/>
          <w:lang w:val="uk-UA"/>
        </w:rPr>
      </w:pPr>
      <w:r>
        <w:rPr>
          <w:b/>
          <w:color w:val="0070C0"/>
          <w:lang w:val="uk-UA"/>
        </w:rPr>
        <w:t>День кібербезпеки в навчальних закладах України On-Off line</w:t>
      </w:r>
    </w:p>
    <w:p>
      <w:pPr>
        <w:pStyle w:val="Normal"/>
        <w:jc w:val="center"/>
        <w:rPr>
          <w:rFonts w:ascii="Times New Roman" w:hAnsi="Times New Roman" w:cs="Times New Roman"/>
          <w:i/>
          <w:i/>
          <w:sz w:val="24"/>
          <w:szCs w:val="24"/>
          <w:lang w:val="uk-UA"/>
        </w:rPr>
      </w:pPr>
      <w:r>
        <w:rPr>
          <w:rFonts w:cs="Times New Roman" w:ascii="Times New Roman" w:hAnsi="Times New Roman"/>
          <w:i/>
          <w:sz w:val="24"/>
          <w:szCs w:val="24"/>
          <w:lang w:val="uk-UA"/>
        </w:rPr>
        <w:t>1 жовтня 2020 року  10:00</w:t>
      </w:r>
    </w:p>
    <w:p>
      <w:pPr>
        <w:pStyle w:val="Normal"/>
        <w:tabs>
          <w:tab w:val="left" w:pos="2410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b/>
          <w:sz w:val="24"/>
          <w:szCs w:val="24"/>
          <w:u w:val="single"/>
          <w:lang w:val="uk-UA"/>
        </w:rPr>
        <w:t>Мета:</w:t>
      </w:r>
      <w:r>
        <w:rPr>
          <w:rFonts w:cs="Times New Roman" w:ascii="Times New Roman" w:hAnsi="Times New Roman"/>
          <w:sz w:val="24"/>
          <w:szCs w:val="24"/>
          <w:lang w:val="uk-UA"/>
        </w:rPr>
        <w:t xml:space="preserve"> підвищення рівня кібербезпеки за рахунок поширення знань про кібергігієну та безпечне поводження в кіберпросторі, популяризація кращих практик з кібербезпеки для студентів за участі органів державної влади, громадських об’єднань та бізнесу.</w:t>
      </w:r>
    </w:p>
    <w:p>
      <w:pPr>
        <w:pStyle w:val="Normal"/>
        <w:tabs>
          <w:tab w:val="left" w:pos="2410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b/>
          <w:sz w:val="24"/>
          <w:szCs w:val="24"/>
          <w:u w:val="single"/>
          <w:lang w:val="uk-UA"/>
        </w:rPr>
        <w:t>Організатори:</w:t>
      </w:r>
      <w:r>
        <w:rPr>
          <w:rFonts w:cs="Times New Roman" w:ascii="Times New Roman" w:hAnsi="Times New Roman"/>
          <w:sz w:val="24"/>
          <w:szCs w:val="24"/>
          <w:lang w:val="uk-UA"/>
        </w:rPr>
        <w:t xml:space="preserve">                       </w:t>
      </w:r>
    </w:p>
    <w:p>
      <w:pPr>
        <w:pStyle w:val="Normal"/>
        <w:spacing w:lineRule="auto" w:line="240" w:before="0" w:after="160"/>
        <w:contextualSpacing/>
        <w:jc w:val="center"/>
        <w:rPr>
          <w:rFonts w:ascii="Times New Roman" w:hAnsi="Times New Roman" w:cs="Times New Roman"/>
          <w:sz w:val="24"/>
          <w:szCs w:val="24"/>
          <w:u w:val="single"/>
          <w:lang w:val="uk-UA" w:eastAsia="ru-RU"/>
        </w:rPr>
      </w:pPr>
      <w:r>
        <w:rPr/>
        <w:drawing>
          <wp:inline distT="0" distB="9525" distL="0" distR="0">
            <wp:extent cx="1085850" cy="1019175"/>
            <wp:effectExtent l="0" t="0" r="0" b="0"/>
            <wp:docPr id="2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  <w:u w:val="single"/>
          <w:lang w:val="uk-UA" w:eastAsia="ru-RU"/>
        </w:rPr>
        <w:t xml:space="preserve">  </w:t>
      </w:r>
      <w:r>
        <w:rPr>
          <w:rFonts w:cs="Times New Roman" w:ascii="Times New Roman" w:hAnsi="Times New Roman"/>
          <w:sz w:val="24"/>
          <w:szCs w:val="24"/>
          <w:lang w:val="uk-UA" w:eastAsia="ru-RU"/>
        </w:rPr>
        <w:t xml:space="preserve">                      </w:t>
      </w:r>
      <w:r>
        <w:rPr/>
        <w:drawing>
          <wp:inline distT="0" distB="0" distL="0" distR="0">
            <wp:extent cx="1091565" cy="971550"/>
            <wp:effectExtent l="0" t="0" r="0" b="0"/>
            <wp:docPr id="3" name="Рисунок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0" r="0" b="12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60"/>
        <w:contextualSpacing/>
        <w:rPr>
          <w:rFonts w:ascii="Times New Roman" w:hAnsi="Times New Roman" w:cs="Times New Roman"/>
          <w:lang w:val="uk-UA"/>
        </w:rPr>
      </w:pPr>
      <w:r>
        <w:rPr>
          <w:rFonts w:cs="Times New Roman" w:ascii="Times New Roman" w:hAnsi="Times New Roman"/>
          <w:lang w:val="uk-UA"/>
        </w:rPr>
        <w:t xml:space="preserve">                  </w:t>
      </w:r>
      <w:r>
        <w:rPr>
          <w:rFonts w:cs="Times New Roman" w:ascii="Times New Roman" w:hAnsi="Times New Roman"/>
          <w:lang w:val="uk-UA"/>
        </w:rPr>
        <w:t>Антикризовий центр кіберзахисту           Київський коледж зв’язку</w:t>
        <w:br/>
        <w:t xml:space="preserve">                           бізнесу при ТПП України</w:t>
      </w:r>
    </w:p>
    <w:p>
      <w:pPr>
        <w:pStyle w:val="Normal"/>
        <w:spacing w:lineRule="auto" w:line="240" w:before="0" w:after="160"/>
        <w:contextualSpacing/>
        <w:jc w:val="center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>
        <w:rPr>
          <w:rFonts w:cs="Times New Roman" w:ascii="Times New Roman" w:hAnsi="Times New Roman"/>
          <w:sz w:val="24"/>
          <w:szCs w:val="24"/>
          <w:u w:val="single"/>
          <w:lang w:val="uk-UA"/>
        </w:rPr>
      </w:r>
    </w:p>
    <w:p>
      <w:pPr>
        <w:pStyle w:val="Normal"/>
        <w:spacing w:lineRule="auto" w:line="240" w:before="0" w:after="160"/>
        <w:contextualSpacing/>
        <w:rPr>
          <w:rFonts w:ascii="Times New Roman" w:hAnsi="Times New Roman" w:cs="Times New Roman"/>
          <w:b/>
          <w:b/>
          <w:sz w:val="24"/>
          <w:szCs w:val="24"/>
          <w:u w:val="single"/>
          <w:lang w:val="uk-UA"/>
        </w:rPr>
      </w:pPr>
      <w:r>
        <w:rPr>
          <w:rFonts w:cs="Times New Roman" w:ascii="Times New Roman" w:hAnsi="Times New Roman"/>
          <w:b/>
          <w:sz w:val="24"/>
          <w:szCs w:val="24"/>
          <w:u w:val="single"/>
          <w:lang w:val="uk-UA"/>
        </w:rPr>
        <w:t>За підтримки та участі:</w:t>
      </w:r>
    </w:p>
    <w:p>
      <w:pPr>
        <w:pStyle w:val="Normal"/>
        <w:tabs>
          <w:tab w:val="left" w:pos="2410" w:leader="none"/>
        </w:tabs>
        <w:spacing w:lineRule="auto" w:line="240" w:before="0" w:after="160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sz w:val="24"/>
          <w:szCs w:val="24"/>
          <w:lang w:val="uk-UA"/>
        </w:rPr>
        <w:t xml:space="preserve">                       </w:t>
      </w:r>
      <w:r>
        <w:rPr/>
        <w:drawing>
          <wp:inline distT="0" distB="9525" distL="0" distR="9525">
            <wp:extent cx="1038225" cy="1038225"/>
            <wp:effectExtent l="0" t="0" r="0" b="0"/>
            <wp:docPr id="4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247140" cy="935355"/>
            <wp:effectExtent l="0" t="0" r="0" b="0"/>
            <wp:docPr id="5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9525" distL="0" distR="9525">
            <wp:extent cx="904875" cy="904875"/>
            <wp:effectExtent l="0" t="0" r="0" b="0"/>
            <wp:docPr id="6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2410" w:leader="none"/>
        </w:tabs>
        <w:spacing w:lineRule="auto" w:line="240" w:before="0" w:after="160"/>
        <w:contextualSpacing/>
        <w:jc w:val="center"/>
        <w:rPr>
          <w:rFonts w:ascii="Times New Roman" w:hAnsi="Times New Roman" w:cs="Times New Roman"/>
          <w:lang w:val="uk-UA"/>
        </w:rPr>
      </w:pPr>
      <w:r>
        <w:rPr>
          <w:rFonts w:cs="Times New Roman" w:ascii="Times New Roman" w:hAnsi="Times New Roman"/>
          <w:lang w:val="uk-UA"/>
        </w:rPr>
        <w:t xml:space="preserve">                   </w:t>
      </w:r>
      <w:r>
        <w:rPr>
          <w:rFonts w:cs="Times New Roman" w:ascii="Times New Roman" w:hAnsi="Times New Roman"/>
          <w:lang w:val="uk-UA"/>
        </w:rPr>
        <w:t>РНБО України          Держспецзв’язку    Департамент кіберполіції МВС України</w:t>
      </w:r>
    </w:p>
    <w:p>
      <w:pPr>
        <w:pStyle w:val="Normal"/>
        <w:tabs>
          <w:tab w:val="left" w:pos="2410" w:leader="none"/>
        </w:tabs>
        <w:spacing w:lineRule="auto" w:line="240" w:before="0" w:after="160"/>
        <w:contextualSpacing/>
        <w:rPr>
          <w:rFonts w:ascii="Times New Roman" w:hAnsi="Times New Roman" w:cs="Times New Roman"/>
          <w:lang w:val="uk-UA" w:eastAsia="ru-RU"/>
        </w:rPr>
      </w:pPr>
      <w:r>
        <w:rPr>
          <w:rFonts w:cs="Times New Roman" w:ascii="Times New Roman" w:hAnsi="Times New Roman"/>
          <w:lang w:val="uk-UA" w:eastAsia="ru-RU"/>
        </w:rPr>
        <w:t xml:space="preserve">                     </w:t>
      </w:r>
      <w:r>
        <w:rPr/>
        <w:drawing>
          <wp:inline distT="0" distB="2540" distL="0" distR="9525">
            <wp:extent cx="1571625" cy="645160"/>
            <wp:effectExtent l="0" t="0" r="0" b="0"/>
            <wp:docPr id="7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lang w:val="uk-UA" w:eastAsia="ru-RU"/>
        </w:rPr>
        <w:t xml:space="preserve">     </w:t>
      </w:r>
      <w:r>
        <w:rPr/>
        <w:drawing>
          <wp:inline distT="0" distB="5715" distL="0" distR="0">
            <wp:extent cx="914400" cy="795020"/>
            <wp:effectExtent l="0" t="0" r="0" b="0"/>
            <wp:docPr id="8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2410" w:leader="none"/>
        </w:tabs>
        <w:spacing w:lineRule="auto" w:line="240" w:before="0" w:after="160"/>
        <w:contextualSpacing/>
        <w:jc w:val="center"/>
        <w:rPr>
          <w:rFonts w:ascii="Times New Roman" w:hAnsi="Times New Roman" w:cs="Times New Roman"/>
          <w:lang w:val="uk-UA"/>
        </w:rPr>
      </w:pPr>
      <w:r>
        <w:rPr>
          <w:rFonts w:cs="Times New Roman" w:ascii="Times New Roman" w:hAnsi="Times New Roman"/>
          <w:lang w:val="uk-UA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2" wp14:anchorId="06138003">
                <wp:simplePos x="0" y="0"/>
                <wp:positionH relativeFrom="column">
                  <wp:posOffset>300990</wp:posOffset>
                </wp:positionH>
                <wp:positionV relativeFrom="paragraph">
                  <wp:posOffset>104775</wp:posOffset>
                </wp:positionV>
                <wp:extent cx="1981835" cy="962660"/>
                <wp:effectExtent l="0" t="0" r="0" b="9525"/>
                <wp:wrapSquare wrapText="bothSides"/>
                <wp:docPr id="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080" cy="96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tabs>
                                <w:tab w:val="left" w:pos="2410" w:leader="none"/>
                              </w:tabs>
                              <w:spacing w:before="0" w:after="16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color w:val="auto"/>
                                <w:lang w:val="uk-UA"/>
                              </w:rPr>
                              <w:t>Державне підприємство «Галузевий центр цифровізації та кібербезпеки» Міністерства інфраструктури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23.7pt;margin-top:8.25pt;width:155.95pt;height:75.7pt" wp14:anchorId="06138003">
                <w10:wrap type="square"/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Style20"/>
                        <w:tabs>
                          <w:tab w:val="left" w:pos="2410" w:leader="none"/>
                        </w:tabs>
                        <w:spacing w:before="0" w:after="160"/>
                        <w:rPr>
                          <w:color w:val="auto"/>
                        </w:rPr>
                      </w:pPr>
                      <w:r>
                        <w:rPr>
                          <w:rFonts w:cs="Times New Roman" w:ascii="Times New Roman" w:hAnsi="Times New Roman"/>
                          <w:color w:val="auto"/>
                          <w:lang w:val="uk-UA"/>
                        </w:rPr>
                        <w:t>Державне підприємство «Галузевий центр цифровізації та кібербезпеки» Міністерства інфраструктури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left" w:pos="2410" w:leader="none"/>
        </w:tabs>
        <w:spacing w:lineRule="auto" w:line="240" w:before="0" w:after="160"/>
        <w:contextualSpacing/>
        <w:rPr>
          <w:rFonts w:ascii="Times New Roman" w:hAnsi="Times New Roman" w:cs="Times New Roman"/>
          <w:lang w:val="uk-UA"/>
        </w:rPr>
      </w:pPr>
      <w:r>
        <w:rPr>
          <w:rFonts w:cs="Times New Roman" w:ascii="Times New Roman" w:hAnsi="Times New Roman"/>
          <w:lang w:val="uk-UA"/>
        </w:rPr>
        <w:t xml:space="preserve">Київське відділення </w:t>
        <w:br/>
        <w:t>Малої академії наук України</w:t>
      </w:r>
    </w:p>
    <w:p>
      <w:pPr>
        <w:pStyle w:val="Normal"/>
        <w:tabs>
          <w:tab w:val="left" w:pos="2410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b/>
          <w:b/>
          <w:lang w:val="uk-UA"/>
        </w:rPr>
      </w:pPr>
      <w:r>
        <w:rPr>
          <w:rFonts w:cs="Times New Roman" w:ascii="Times New Roman" w:hAnsi="Times New Roman"/>
          <w:b/>
          <w:lang w:val="uk-UA"/>
        </w:rPr>
      </w:r>
    </w:p>
    <w:p>
      <w:pPr>
        <w:pStyle w:val="Normal"/>
        <w:tabs>
          <w:tab w:val="left" w:pos="2410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  <w:lang w:val="uk-UA"/>
        </w:rPr>
      </w:pPr>
      <w:r>
        <w:rPr>
          <w:rFonts w:cs="Times New Roman" w:ascii="Times New Roman" w:hAnsi="Times New Roman"/>
          <w:b/>
          <w:sz w:val="24"/>
          <w:szCs w:val="24"/>
          <w:lang w:val="uk-UA"/>
        </w:rPr>
      </w:r>
    </w:p>
    <w:p>
      <w:pPr>
        <w:pStyle w:val="Normal"/>
        <w:tabs>
          <w:tab w:val="left" w:pos="2410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  <w:lang w:val="uk-UA"/>
        </w:rPr>
      </w:pPr>
      <w:r>
        <w:rPr>
          <w:rFonts w:cs="Times New Roman" w:ascii="Times New Roman" w:hAnsi="Times New Roman"/>
          <w:b/>
          <w:sz w:val="24"/>
          <w:szCs w:val="24"/>
          <w:lang w:val="uk-UA"/>
        </w:rPr>
        <w:br/>
      </w:r>
    </w:p>
    <w:p>
      <w:pPr>
        <w:pStyle w:val="Normal"/>
        <w:tabs>
          <w:tab w:val="left" w:pos="2410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b/>
          <w:sz w:val="24"/>
          <w:szCs w:val="24"/>
          <w:lang w:val="uk-UA"/>
        </w:rPr>
        <w:t>Навчальні заклади:</w:t>
      </w:r>
      <w:r>
        <w:rPr>
          <w:rFonts w:cs="Times New Roman" w:ascii="Times New Roman" w:hAnsi="Times New Roman"/>
          <w:sz w:val="24"/>
          <w:szCs w:val="24"/>
          <w:lang w:val="uk-UA"/>
        </w:rPr>
        <w:t xml:space="preserve"> Київський коледж зв’язку, НТТУ «КПІ ім. Ігоря Сікорського» Інститут захисту інформації, Національний торговельно-економічний університет, Вінницький національний технічний університет, Одеська національна академія зв’язку ім. О. Попова, Харківський національний університет радіоелектроніки.</w:t>
      </w:r>
    </w:p>
    <w:p>
      <w:pPr>
        <w:pStyle w:val="Normal"/>
        <w:tabs>
          <w:tab w:val="left" w:pos="2410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sz w:val="24"/>
          <w:szCs w:val="24"/>
          <w:lang w:val="uk-UA"/>
        </w:rPr>
      </w:r>
    </w:p>
    <w:p>
      <w:pPr>
        <w:pStyle w:val="Normal"/>
        <w:tabs>
          <w:tab w:val="left" w:pos="2410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cs="Times New Roman" w:ascii="Times New Roman" w:hAnsi="Times New Roman"/>
          <w:b/>
          <w:sz w:val="24"/>
          <w:szCs w:val="24"/>
          <w:lang w:val="uk-UA"/>
        </w:rPr>
        <w:t>Компанії-партнери:</w:t>
        <w:br/>
      </w:r>
    </w:p>
    <w:p>
      <w:pPr>
        <w:pStyle w:val="Normal"/>
        <w:tabs>
          <w:tab w:val="left" w:pos="2410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/>
        <w:drawing>
          <wp:inline distT="0" distB="9525" distL="0" distR="9525">
            <wp:extent cx="809625" cy="638175"/>
            <wp:effectExtent l="0" t="0" r="0" b="0"/>
            <wp:docPr id="11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0" t="14140" r="0" b="7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sz w:val="28"/>
          <w:szCs w:val="28"/>
          <w:lang w:val="uk-UA"/>
        </w:rPr>
        <w:t xml:space="preserve"> </w:t>
      </w:r>
      <w:r>
        <w:rPr/>
        <w:drawing>
          <wp:inline distT="0" distB="0" distL="0" distR="9525">
            <wp:extent cx="904875" cy="770890"/>
            <wp:effectExtent l="0" t="0" r="0" b="0"/>
            <wp:docPr id="12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sz w:val="28"/>
          <w:szCs w:val="28"/>
          <w:lang w:val="uk-UA"/>
        </w:rPr>
        <w:t xml:space="preserve"> </w:t>
      </w:r>
      <w:r>
        <w:rPr/>
        <w:drawing>
          <wp:inline distT="0" distB="8255" distL="0" distR="0">
            <wp:extent cx="781050" cy="696595"/>
            <wp:effectExtent l="0" t="0" r="0" b="0"/>
            <wp:docPr id="13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927" t="0" r="1478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sz w:val="28"/>
          <w:szCs w:val="28"/>
          <w:lang w:val="uk-UA"/>
        </w:rPr>
        <w:t xml:space="preserve">  </w:t>
      </w:r>
      <w:r>
        <w:rPr>
          <w:rFonts w:cs="Times New Roman" w:ascii="Times New Roman" w:hAnsi="Times New Roman"/>
          <w:b/>
          <w:sz w:val="28"/>
          <w:szCs w:val="28"/>
          <w:lang w:val="uk-UA" w:eastAsia="ru-RU"/>
        </w:rPr>
        <w:t xml:space="preserve"> </w:t>
      </w:r>
      <w:r>
        <w:rPr/>
        <w:drawing>
          <wp:inline distT="0" distB="9525" distL="0" distR="9525">
            <wp:extent cx="638175" cy="638175"/>
            <wp:effectExtent l="0" t="0" r="0" b="0"/>
            <wp:docPr id="14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sz w:val="28"/>
          <w:szCs w:val="28"/>
          <w:lang w:val="uk-UA" w:eastAsia="ru-RU"/>
        </w:rPr>
        <w:t xml:space="preserve">      </w:t>
      </w:r>
      <w:r>
        <w:rPr>
          <w:rFonts w:cs="Times New Roman" w:ascii="Times New Roman" w:hAnsi="Times New Roman"/>
          <w:b/>
          <w:sz w:val="28"/>
          <w:szCs w:val="28"/>
          <w:lang w:val="uk-UA"/>
        </w:rPr>
        <w:t xml:space="preserve"> </w:t>
      </w:r>
      <w:r>
        <w:rPr/>
        <w:drawing>
          <wp:inline distT="0" distB="0" distL="0" distR="0">
            <wp:extent cx="704850" cy="704850"/>
            <wp:effectExtent l="0" t="0" r="0" b="0"/>
            <wp:docPr id="15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2410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b/>
          <w:b/>
          <w:lang w:val="uk-UA" w:eastAsia="ru-RU"/>
        </w:rPr>
      </w:pPr>
      <w:r>
        <w:rPr>
          <w:rFonts w:cs="Times New Roman" w:ascii="Times New Roman" w:hAnsi="Times New Roman"/>
          <w:b/>
          <w:lang w:val="uk-UA"/>
        </w:rPr>
        <w:t>10Guards          Адамант       IT BIZ        ГО «Кіберковчег»   Міжнародний університет кібербезпеки</w:t>
      </w:r>
    </w:p>
    <w:p>
      <w:pPr>
        <w:pStyle w:val="Normal"/>
        <w:tabs>
          <w:tab w:val="left" w:pos="2410" w:leader="none"/>
        </w:tabs>
        <w:spacing w:lineRule="auto" w:line="240" w:before="0" w:after="160"/>
        <w:contextualSpacing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bookmarkStart w:id="0" w:name="__DdeLink__1418_866146319"/>
      <w:r>
        <w:rPr>
          <w:rFonts w:cs="Times New Roman" w:ascii="Times New Roman" w:hAnsi="Times New Roman"/>
          <w:b/>
          <w:sz w:val="28"/>
          <w:szCs w:val="28"/>
          <w:lang w:val="uk-UA"/>
        </w:rPr>
        <w:t>План проведення дня кібербезпеки в навчальних закладах</w:t>
      </w:r>
      <w:bookmarkEnd w:id="0"/>
    </w:p>
    <w:p>
      <w:pPr>
        <w:pStyle w:val="Normal"/>
        <w:tabs>
          <w:tab w:val="left" w:pos="2410" w:leader="none"/>
        </w:tabs>
        <w:spacing w:lineRule="auto" w:line="240" w:before="0" w:after="160"/>
        <w:contextualSpacing/>
        <w:jc w:val="center"/>
        <w:rPr>
          <w:rFonts w:ascii="Times New Roman" w:hAnsi="Times New Roman" w:cs="Times New Roman"/>
          <w:b/>
          <w:b/>
          <w:sz w:val="28"/>
          <w:szCs w:val="28"/>
          <w:lang w:val="uk-UA"/>
        </w:rPr>
      </w:pPr>
      <w:r>
        <w:rPr>
          <w:rFonts w:cs="Times New Roman" w:ascii="Times New Roman" w:hAnsi="Times New Roman"/>
          <w:b/>
          <w:sz w:val="28"/>
          <w:szCs w:val="28"/>
          <w:lang w:val="uk-UA"/>
        </w:rPr>
      </w:r>
    </w:p>
    <w:tbl>
      <w:tblPr>
        <w:tblStyle w:val="a7"/>
        <w:tblW w:w="9355" w:type="dxa"/>
        <w:jc w:val="left"/>
        <w:tblInd w:w="-709" w:type="dxa"/>
        <w:tblCellMar>
          <w:top w:w="0" w:type="dxa"/>
          <w:left w:w="108" w:type="dxa"/>
          <w:bottom w:w="0" w:type="dxa"/>
          <w:right w:w="108" w:type="dxa"/>
        </w:tblCellMar>
        <w:tblLook w:lastRow="0" w:firstRow="1" w:lastColumn="0" w:firstColumn="1" w:val="04a0" w:noHBand="0" w:noVBand="1"/>
      </w:tblPr>
      <w:tblGrid>
        <w:gridCol w:w="4715"/>
        <w:gridCol w:w="4639"/>
      </w:tblGrid>
      <w:tr>
        <w:trPr/>
        <w:tc>
          <w:tcPr>
            <w:tcW w:w="471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0"/>
              <w:ind w:left="-531" w:firstLine="53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/>
              <w:drawing>
                <wp:inline distT="0" distB="0" distL="0" distR="0">
                  <wp:extent cx="2857500" cy="1943100"/>
                  <wp:effectExtent l="0" t="0" r="0" b="0"/>
                  <wp:docPr id="16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uk-UA"/>
              </w:rPr>
            </w:r>
          </w:p>
          <w:p>
            <w:pPr>
              <w:pStyle w:val="Normal"/>
              <w:tabs>
                <w:tab w:val="left" w:pos="2410" w:leader="none"/>
              </w:tabs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uk-UA"/>
              </w:rPr>
              <w:t>Учасники та спікери знаходяться в актовій залі Київського коледжу зв’язку, всі інші мають можливість on-line спостерігати стрім-трансляцію в своїх навчальних закладах.</w:t>
            </w:r>
          </w:p>
          <w:p>
            <w:pPr>
              <w:pStyle w:val="Normal"/>
              <w:tabs>
                <w:tab w:val="left" w:pos="2410" w:leader="none"/>
              </w:tabs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uk-UA"/>
              </w:rPr>
            </w:r>
          </w:p>
        </w:tc>
      </w:tr>
    </w:tbl>
    <w:p>
      <w:pPr>
        <w:pStyle w:val="Normal"/>
        <w:tabs>
          <w:tab w:val="left" w:pos="2410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cs="Times New Roman" w:ascii="Times New Roman" w:hAnsi="Times New Roman"/>
          <w:sz w:val="24"/>
          <w:szCs w:val="24"/>
          <w:lang w:val="uk-UA"/>
        </w:rPr>
      </w:r>
    </w:p>
    <w:p>
      <w:pPr>
        <w:pStyle w:val="Normal"/>
        <w:tabs>
          <w:tab w:val="left" w:pos="2410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i/>
          <w:i/>
          <w:sz w:val="24"/>
          <w:szCs w:val="24"/>
          <w:lang w:val="uk-UA"/>
        </w:rPr>
      </w:pPr>
      <w:r>
        <w:rPr>
          <w:rFonts w:cs="Times New Roman" w:ascii="Times New Roman" w:hAnsi="Times New Roman"/>
          <w:i/>
          <w:sz w:val="24"/>
          <w:szCs w:val="24"/>
          <w:u w:val="single"/>
          <w:lang w:val="uk-UA"/>
        </w:rPr>
        <w:t>Модератор:</w:t>
      </w:r>
      <w:r>
        <w:rPr>
          <w:rFonts w:cs="Times New Roman" w:ascii="Times New Roman" w:hAnsi="Times New Roman"/>
          <w:i/>
          <w:sz w:val="24"/>
          <w:szCs w:val="24"/>
          <w:lang w:val="uk-UA"/>
        </w:rPr>
        <w:t xml:space="preserve"> </w:t>
      </w:r>
      <w:r>
        <w:rPr>
          <w:rFonts w:cs="Times New Roman" w:ascii="Times New Roman" w:hAnsi="Times New Roman"/>
          <w:b/>
          <w:i/>
          <w:sz w:val="24"/>
          <w:szCs w:val="24"/>
          <w:lang w:val="uk-UA"/>
        </w:rPr>
        <w:t>Коляденко Володимир Адольфович</w:t>
      </w:r>
      <w:r>
        <w:rPr>
          <w:rFonts w:cs="Times New Roman" w:ascii="Times New Roman" w:hAnsi="Times New Roman"/>
          <w:i/>
          <w:sz w:val="24"/>
          <w:szCs w:val="24"/>
          <w:lang w:val="uk-UA"/>
        </w:rPr>
        <w:t xml:space="preserve"> – голова Антикризового центру кіберзахисту бізнесу, віце-президент Київської ТПП, кандидат політичних наук.</w:t>
      </w:r>
    </w:p>
    <w:p>
      <w:pPr>
        <w:pStyle w:val="Normal"/>
        <w:tabs>
          <w:tab w:val="left" w:pos="2410" w:leader="none"/>
        </w:tabs>
        <w:spacing w:lineRule="auto" w:line="240" w:before="0" w:after="160"/>
        <w:contextualSpacing/>
        <w:jc w:val="both"/>
        <w:rPr>
          <w:rFonts w:ascii="Times New Roman" w:hAnsi="Times New Roman" w:cs="Times New Roman"/>
          <w:i/>
          <w:i/>
          <w:sz w:val="24"/>
          <w:szCs w:val="24"/>
          <w:lang w:val="uk-UA"/>
        </w:rPr>
      </w:pPr>
      <w:r>
        <w:rPr>
          <w:rFonts w:cs="Times New Roman" w:ascii="Times New Roman" w:hAnsi="Times New Roman"/>
          <w:i/>
          <w:sz w:val="24"/>
          <w:szCs w:val="24"/>
          <w:lang w:val="uk-UA"/>
        </w:rPr>
      </w:r>
    </w:p>
    <w:tbl>
      <w:tblPr>
        <w:tblW w:w="9781" w:type="dxa"/>
        <w:jc w:val="lef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noVBand="0" w:val="0000" w:noHBand="0" w:lastColumn="0" w:firstColumn="0" w:lastRow="0" w:firstRow="0"/>
      </w:tblPr>
      <w:tblGrid>
        <w:gridCol w:w="7857"/>
        <w:gridCol w:w="1923"/>
      </w:tblGrid>
      <w:tr>
        <w:trPr>
          <w:trHeight w:val="509" w:hRule="atLeast"/>
        </w:trPr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>10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>00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 xml:space="preserve"> – 10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 xml:space="preserve">20 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>– Вітальний тест з навчальними закладами України, з учасниками Дня кібербезпеки; кібермарафон з керівниками навчальних закладів.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</w:r>
          </w:p>
        </w:tc>
      </w:tr>
      <w:tr>
        <w:trPr>
          <w:trHeight w:val="987" w:hRule="atLeast"/>
        </w:trPr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>10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>00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 xml:space="preserve"> – 10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 xml:space="preserve">03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 xml:space="preserve">– Начальник Інституту спеціального зв’язку та захисту інформації НТТУ «КПІ ім. І. Сікорського» 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lang w:val="uk-UA"/>
              </w:rPr>
              <w:t>Олександр Пучков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r>
              <w:rPr/>
              <w:drawing>
                <wp:inline distT="0" distB="0" distL="0" distR="0">
                  <wp:extent cx="1011555" cy="952500"/>
                  <wp:effectExtent l="0" t="0" r="0" b="0"/>
                  <wp:docPr id="17" name="Рисунок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0" t="16748" r="0" b="19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847" w:hRule="atLeast"/>
        </w:trPr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>10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>03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 xml:space="preserve"> – 10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 xml:space="preserve">06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 xml:space="preserve">– Ректор Вінницького національного технічного університету, доктор технічних наук, професор 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lang w:val="uk-UA"/>
              </w:rPr>
              <w:t>Володимир Грабко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r>
              <w:rPr/>
              <w:drawing>
                <wp:inline distT="0" distB="0" distL="0" distR="0">
                  <wp:extent cx="994410" cy="1094740"/>
                  <wp:effectExtent l="0" t="0" r="0" b="0"/>
                  <wp:docPr id="18" name="Рисунок 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0" t="9963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405" w:hRule="atLeast"/>
        </w:trPr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>10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 xml:space="preserve">06 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>– 10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 xml:space="preserve">09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 xml:space="preserve">– Ректор Національного торговельно-економічного університету, доктор економічних наук, професор 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lang w:val="uk-UA"/>
              </w:rPr>
              <w:t>Анатолій Мазаракі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r>
              <w:rPr/>
              <w:drawing>
                <wp:inline distT="0" distB="9525" distL="0" distR="0">
                  <wp:extent cx="994410" cy="1076325"/>
                  <wp:effectExtent l="0" t="0" r="0" b="0"/>
                  <wp:docPr id="19" name="Рисунок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0" t="9905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92" w:hRule="atLeast"/>
        </w:trPr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>10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 xml:space="preserve">09 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>– 10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 xml:space="preserve">12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 xml:space="preserve">– Ректор ОНАЗ ім. Попова, доктор технічних наук, професор, 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lang w:val="uk-UA"/>
              </w:rPr>
              <w:t>Петро Воробієнко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r>
              <w:rPr/>
              <w:drawing>
                <wp:inline distT="0" distB="0" distL="0" distR="6985">
                  <wp:extent cx="1022350" cy="1066800"/>
                  <wp:effectExtent l="0" t="0" r="0" b="0"/>
                  <wp:docPr id="20" name="Рисунок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0" t="6739" r="0" b="10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70" w:hRule="atLeast"/>
        </w:trPr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>10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>12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 xml:space="preserve"> – 10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 xml:space="preserve">15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 xml:space="preserve">– Ректор ХНУРЕ, доктор технічних наук, професор 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lang w:val="uk-UA"/>
              </w:rPr>
              <w:t>Валерій Семенець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r>
              <w:rPr/>
              <w:drawing>
                <wp:inline distT="0" distB="635" distL="0" distR="0">
                  <wp:extent cx="1011555" cy="1009650"/>
                  <wp:effectExtent l="0" t="0" r="0" b="0"/>
                  <wp:docPr id="21" name="Рисунок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92" w:hRule="atLeast"/>
        </w:trPr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>10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>15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 xml:space="preserve"> – 10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 xml:space="preserve">18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 xml:space="preserve">– Директор Київського коледжу зв’язку, заслужений працівник освіти України 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lang w:val="uk-UA"/>
              </w:rPr>
              <w:t>Світлана Чечуро.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r>
              <w:rPr/>
              <w:drawing>
                <wp:inline distT="0" distB="5080" distL="0" distR="1905">
                  <wp:extent cx="1007745" cy="985520"/>
                  <wp:effectExtent l="0" t="0" r="0" b="0"/>
                  <wp:docPr id="22" name="Рисунок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70" w:hRule="atLeast"/>
        </w:trPr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>10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>20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 xml:space="preserve"> – 10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 xml:space="preserve">35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>– «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>Місячник кібербезпеки в Україні 2020 – плани та перспективи» –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>голова Антикризового центру кіберзахисту бізнесу, віце-президент Київської ТПП,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 xml:space="preserve">кандидат політичних наук 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lang w:val="uk-UA"/>
              </w:rPr>
              <w:t>Володимир Коляденко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>.</w:t>
            </w:r>
            <w:bookmarkStart w:id="1" w:name="_GoBack"/>
            <w:bookmarkEnd w:id="1"/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r>
              <w:rPr/>
              <w:drawing>
                <wp:inline distT="0" distB="0" distL="0" distR="1270">
                  <wp:extent cx="1008380" cy="961390"/>
                  <wp:effectExtent l="0" t="0" r="0" b="0"/>
                  <wp:docPr id="23" name="Рисунок 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8606" t="5637" r="9847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471" w:hRule="atLeast"/>
        </w:trPr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>10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>35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 xml:space="preserve"> – 10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 xml:space="preserve">50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>– «Нова кібербезпекова стратегія держави: виклики та завдання»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 xml:space="preserve">– заступник керівника служби з питань інформаційної безпеки та кібербезпеки - керівник управління інформаційної безпеки Апарату РНБО України, кандидат технічних наук 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lang w:val="uk-UA"/>
              </w:rPr>
              <w:t>Володимир Звєрєв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 xml:space="preserve">. 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r>
              <w:rPr/>
              <w:drawing>
                <wp:inline distT="0" distB="0" distL="0" distR="1270">
                  <wp:extent cx="1008380" cy="1000125"/>
                  <wp:effectExtent l="0" t="0" r="0" b="0"/>
                  <wp:docPr id="24" name="Рисунок 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0" t="0" r="0" b="8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493" w:hRule="atLeast"/>
        </w:trPr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>10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>50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 xml:space="preserve"> – 11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 xml:space="preserve">05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>– «Важлива роль надійної кібербезпеки для ведення сучасного бізнесу. Кращі практики і рішення кібербезпеки в діяльності компанії «Адамант»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 xml:space="preserve">– віце-президент УСПП, президент компанії «Адамант» 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lang w:val="uk-UA"/>
              </w:rPr>
              <w:t>Іван Пєтухов.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r>
              <w:rPr/>
              <w:drawing>
                <wp:inline distT="0" distB="7620" distL="0" distR="1270">
                  <wp:extent cx="1008380" cy="1059180"/>
                  <wp:effectExtent l="0" t="0" r="0" b="0"/>
                  <wp:docPr id="25" name="Рисунок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838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493" w:hRule="atLeast"/>
        </w:trPr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 xml:space="preserve"> 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>11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>05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 xml:space="preserve"> – 11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 xml:space="preserve">20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>– «Сучасні напрямки професійної освіти та сертифікації у сфері кібербезпеки в Україні та у світі» –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 xml:space="preserve">керівник навчального відділу ДП «Галузевий центр цифровізації та кібербезпеки» Міністерства інфраструктури 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lang w:val="uk-UA"/>
              </w:rPr>
              <w:t>Кіра Лебеденко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r>
              <w:rPr/>
              <w:drawing>
                <wp:inline distT="0" distB="9525" distL="0" distR="1905">
                  <wp:extent cx="1007745" cy="923925"/>
                  <wp:effectExtent l="0" t="0" r="0" b="0"/>
                  <wp:docPr id="26" name="Рисунок 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20" w:hRule="atLeast"/>
        </w:trPr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>11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>20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 xml:space="preserve"> – 11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 xml:space="preserve">35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>– «Кібергігієна населення України – міф чи завдання системи освіти»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 xml:space="preserve">– операційний директор в консалтинговій компанії з кібербезпеки «10Guards» 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lang w:val="uk-UA"/>
              </w:rPr>
              <w:t>Віталій Якушев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r>
              <w:rPr/>
              <w:drawing>
                <wp:inline distT="0" distB="0" distL="0" distR="3175">
                  <wp:extent cx="1007110" cy="847725"/>
                  <wp:effectExtent l="0" t="0" r="0" b="0"/>
                  <wp:docPr id="27" name="Рисунок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0" t="22996" r="0" b="31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73" w:hRule="atLeast"/>
        </w:trPr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>11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>35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 xml:space="preserve"> – 11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 xml:space="preserve">50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 xml:space="preserve">– «Кібершахрайство: як ефективно йому протидіяти» –заступник начальника Департаменту кіберполіції Національної поліції України 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lang w:val="uk-UA"/>
              </w:rPr>
              <w:t>Олег Заворотній.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uk-UA" w:eastAsia="ru-RU"/>
              </w:rPr>
            </w:pPr>
            <w:r>
              <w:rPr/>
              <w:drawing>
                <wp:inline distT="0" distB="0" distL="0" distR="1270">
                  <wp:extent cx="1008380" cy="1056640"/>
                  <wp:effectExtent l="0" t="0" r="0" b="0"/>
                  <wp:docPr id="28" name="Рисунок 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6624" t="18250" r="37312" b="4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493" w:hRule="atLeast"/>
        </w:trPr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>11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 xml:space="preserve">50 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>- 12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>05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>– «Актуальні питання кіберзахисту банківської сфери»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 xml:space="preserve">– екс-заступник голови правління банку «ПриватБанк» та «Райффайзен Аваль», кандидат технічних наук, член Антикризового центру кіберзахисту бізнесу 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lang w:val="uk-UA"/>
              </w:rPr>
              <w:t>Олександр Дрелінг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/>
              <w:drawing>
                <wp:inline distT="0" distB="0" distL="0" distR="1905">
                  <wp:extent cx="1008380" cy="962025"/>
                  <wp:effectExtent l="0" t="0" r="0" b="0"/>
                  <wp:docPr id="29" name="Рисунок 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0" t="0" r="0" b="13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449" w:hRule="atLeast"/>
        </w:trPr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>12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>05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 xml:space="preserve"> – 12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 xml:space="preserve">20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 xml:space="preserve">– Проведення on-line конкурсу серед студентів на кращого знавця кібербезпеки в Україні. Переможці конкурсу отримають сертифікати підвищення кваліфікації від відомих світових вендорів. 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</w:r>
          </w:p>
        </w:tc>
      </w:tr>
      <w:tr>
        <w:trPr>
          <w:trHeight w:val="537" w:hRule="atLeast"/>
        </w:trPr>
        <w:tc>
          <w:tcPr>
            <w:tcW w:w="7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>12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>20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  <w:t xml:space="preserve"> – 12</w:t>
            </w:r>
            <w:r>
              <w:rPr>
                <w:rFonts w:cs="Times New Roman" w:ascii="Times New Roman" w:hAnsi="Times New Roman"/>
                <w:color w:val="0070C0"/>
                <w:sz w:val="24"/>
                <w:szCs w:val="24"/>
                <w:vertAlign w:val="superscript"/>
                <w:lang w:val="uk-UA"/>
              </w:rPr>
              <w:t xml:space="preserve">25 </w:t>
            </w:r>
            <w:r>
              <w:rPr>
                <w:rFonts w:cs="Times New Roman" w:ascii="Times New Roman" w:hAnsi="Times New Roman"/>
                <w:sz w:val="24"/>
                <w:szCs w:val="24"/>
                <w:lang w:val="uk-UA"/>
              </w:rPr>
              <w:t xml:space="preserve">– Підведення результатів Дня кібербезпеки в Україні. 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410" w:leader="none"/>
              </w:tabs>
              <w:spacing w:lineRule="auto" w:line="240" w:before="0" w:after="160"/>
              <w:ind w:left="36" w:hanging="0"/>
              <w:contextualSpacing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uk-UA"/>
              </w:rPr>
            </w:pPr>
            <w:r>
              <w:rPr>
                <w:rFonts w:cs="Times New Roman" w:ascii="Times New Roman" w:hAnsi="Times New Roman"/>
                <w:color w:val="0070C0"/>
                <w:sz w:val="24"/>
                <w:szCs w:val="24"/>
                <w:lang w:val="uk-UA"/>
              </w:rPr>
            </w:r>
          </w:p>
        </w:tc>
      </w:tr>
    </w:tbl>
    <w:p>
      <w:pPr>
        <w:pStyle w:val="Normal"/>
        <w:tabs>
          <w:tab w:val="left" w:pos="2410" w:leader="none"/>
        </w:tabs>
        <w:spacing w:lineRule="auto" w:line="240" w:before="0" w:after="160"/>
        <w:contextualSpacing/>
        <w:jc w:val="both"/>
        <w:rPr/>
      </w:pPr>
      <w:r>
        <w:rPr/>
      </w:r>
    </w:p>
    <w:sectPr>
      <w:type w:val="nextPage"/>
      <w:pgSz w:w="11906" w:h="16838"/>
      <w:pgMar w:left="1701" w:right="850" w:header="0" w:top="567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libri Light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d280d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3a076b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link w:val="a4"/>
    <w:uiPriority w:val="99"/>
    <w:semiHidden/>
    <w:qFormat/>
    <w:rsid w:val="003a076b"/>
    <w:rPr>
      <w:rFonts w:ascii="Segoe UI" w:hAnsi="Segoe UI" w:cs="Segoe UI"/>
      <w:sz w:val="18"/>
      <w:szCs w:val="18"/>
    </w:rPr>
  </w:style>
  <w:style w:type="character" w:styleId="11" w:customStyle="1">
    <w:name w:val="Заголовок 1 Знак"/>
    <w:basedOn w:val="DefaultParagraphFont"/>
    <w:link w:val="1"/>
    <w:uiPriority w:val="9"/>
    <w:qFormat/>
    <w:rsid w:val="003a076b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6568b7"/>
    <w:rPr>
      <w:b/>
      <w:bCs/>
    </w:rPr>
  </w:style>
  <w:style w:type="character" w:styleId="Style14">
    <w:name w:val="Выделение"/>
    <w:basedOn w:val="DefaultParagraphFont"/>
    <w:uiPriority w:val="20"/>
    <w:qFormat/>
    <w:rsid w:val="00b700d0"/>
    <w:rPr>
      <w:i/>
      <w:iCs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924063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a5"/>
    <w:uiPriority w:val="99"/>
    <w:semiHidden/>
    <w:unhideWhenUsed/>
    <w:qFormat/>
    <w:rsid w:val="003a076b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ad280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microsoft.com/office/2007/relationships/hdphoto" Target="media/hdphoto1.wdp"/><Relationship Id="rId4" Type="http://schemas.openxmlformats.org/officeDocument/2006/relationships/image" Target="media/image2.jpe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Relationship Id="rId11" Type="http://schemas.openxmlformats.org/officeDocument/2006/relationships/image" Target="media/image9.png"/><Relationship Id="rId12" Type="http://schemas.openxmlformats.org/officeDocument/2006/relationships/image" Target="media/image10.jpe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jpeg"/><Relationship Id="rId16" Type="http://schemas.openxmlformats.org/officeDocument/2006/relationships/image" Target="media/image14.png"/><Relationship Id="rId17" Type="http://schemas.openxmlformats.org/officeDocument/2006/relationships/image" Target="media/image15.jpeg"/><Relationship Id="rId18" Type="http://schemas.openxmlformats.org/officeDocument/2006/relationships/image" Target="media/image16.jpeg"/><Relationship Id="rId19" Type="http://schemas.openxmlformats.org/officeDocument/2006/relationships/image" Target="media/image17.jpeg"/><Relationship Id="rId20" Type="http://schemas.openxmlformats.org/officeDocument/2006/relationships/image" Target="media/image18.jpeg"/><Relationship Id="rId21" Type="http://schemas.openxmlformats.org/officeDocument/2006/relationships/image" Target="media/image19.jpeg"/><Relationship Id="rId22" Type="http://schemas.openxmlformats.org/officeDocument/2006/relationships/image" Target="media/image20.png"/><Relationship Id="rId23" Type="http://schemas.openxmlformats.org/officeDocument/2006/relationships/image" Target="media/image21.jpeg"/><Relationship Id="rId24" Type="http://schemas.openxmlformats.org/officeDocument/2006/relationships/image" Target="media/image22.png"/><Relationship Id="rId25" Type="http://schemas.openxmlformats.org/officeDocument/2006/relationships/image" Target="media/image23.jpeg"/><Relationship Id="rId26" Type="http://schemas.openxmlformats.org/officeDocument/2006/relationships/image" Target="media/image24.jpeg"/><Relationship Id="rId27" Type="http://schemas.openxmlformats.org/officeDocument/2006/relationships/image" Target="media/image25.jpeg"/><Relationship Id="rId28" Type="http://schemas.openxmlformats.org/officeDocument/2006/relationships/image" Target="media/image26.jpeg"/><Relationship Id="rId29" Type="http://schemas.openxmlformats.org/officeDocument/2006/relationships/image" Target="media/image27.jpeg"/><Relationship Id="rId30" Type="http://schemas.openxmlformats.org/officeDocument/2006/relationships/fontTable" Target="fontTable.xml"/><Relationship Id="rId31" Type="http://schemas.openxmlformats.org/officeDocument/2006/relationships/settings" Target="settings.xml"/><Relationship Id="rId32" Type="http://schemas.openxmlformats.org/officeDocument/2006/relationships/theme" Target="theme/theme1.xml"/><Relationship Id="rId3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24217-00C6-4F7D-9963-DA913C8B6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LibreOffice/6.0.7.3$Linux_X86_64 LibreOffice_project/00m0$Build-3</Application>
  <Pages>4</Pages>
  <Words>460</Words>
  <Characters>3467</Characters>
  <CharactersWithSpaces>4164</CharactersWithSpaces>
  <Paragraphs>51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2020-09-18T08:24:00Z</dcterms:created>
  <dc:creator>Биркун Аліна Олександрівна</dc:creator>
  <dc:description/>
  <dc:language>ru-RU</dc:language>
  <cp:lastModifiedBy>Биркун Аліна Олександрівна</cp:lastModifiedBy>
  <cp:lastPrinted>2020-09-18T08:15:00Z</cp:lastPrinted>
  <dcterms:modified xsi:type="dcterms:W3CDTF">2020-09-18T08:24:00Z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